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2105" w14:textId="46547543" w:rsidR="00EF388E" w:rsidRPr="00163ECF" w:rsidRDefault="003A5E11" w:rsidP="00163ECF">
      <w:pPr>
        <w:jc w:val="center"/>
        <w:rPr>
          <w:rFonts w:ascii="Cambria" w:hAnsi="Cambria" w:cstheme="minorHAnsi"/>
          <w:b/>
          <w:bCs/>
          <w:sz w:val="18"/>
          <w:szCs w:val="18"/>
        </w:rPr>
      </w:pPr>
      <w:r w:rsidRPr="00EF388E">
        <w:rPr>
          <w:rFonts w:ascii="Cambria" w:hAnsi="Cambria" w:cstheme="minorHAnsi"/>
          <w:b/>
          <w:bCs/>
          <w:sz w:val="18"/>
          <w:szCs w:val="18"/>
        </w:rPr>
        <w:t>The University of Toledo</w:t>
      </w:r>
      <w:r w:rsidR="00163ECF">
        <w:rPr>
          <w:rFonts w:ascii="Cambria" w:hAnsi="Cambria" w:cstheme="minorHAnsi"/>
          <w:b/>
          <w:bCs/>
          <w:sz w:val="18"/>
          <w:szCs w:val="18"/>
        </w:rPr>
        <w:br/>
      </w:r>
      <w:r w:rsidR="00EF388E" w:rsidRPr="00EF388E">
        <w:rPr>
          <w:rFonts w:ascii="Cambria" w:hAnsi="Cambria"/>
          <w:b/>
          <w:bCs/>
          <w:sz w:val="18"/>
          <w:szCs w:val="18"/>
        </w:rPr>
        <w:t>Director, Labor and Employee Relations</w:t>
      </w:r>
    </w:p>
    <w:p w14:paraId="7E9DBA78" w14:textId="77777777" w:rsidR="00EF388E" w:rsidRPr="00EF388E" w:rsidRDefault="00EF388E" w:rsidP="00EF388E">
      <w:pPr>
        <w:rPr>
          <w:rFonts w:ascii="Cambria" w:hAnsi="Cambria"/>
          <w:b/>
          <w:bCs/>
          <w:sz w:val="18"/>
          <w:szCs w:val="18"/>
        </w:rPr>
      </w:pPr>
    </w:p>
    <w:p w14:paraId="2E9E7677" w14:textId="37DEB103" w:rsidR="00EF388E" w:rsidRPr="00EF388E" w:rsidRDefault="00EF388E" w:rsidP="00EF388E">
      <w:pPr>
        <w:rPr>
          <w:rFonts w:ascii="Cambria" w:hAnsi="Cambria"/>
          <w:b/>
          <w:bCs/>
          <w:sz w:val="18"/>
          <w:szCs w:val="18"/>
        </w:rPr>
      </w:pPr>
      <w:r w:rsidRPr="00EF388E">
        <w:rPr>
          <w:rFonts w:ascii="Cambria" w:hAnsi="Cambria"/>
          <w:b/>
          <w:bCs/>
          <w:sz w:val="18"/>
          <w:szCs w:val="18"/>
        </w:rPr>
        <w:t>Opportunity</w:t>
      </w:r>
      <w:r w:rsidR="00163ECF">
        <w:rPr>
          <w:rFonts w:ascii="Cambria" w:hAnsi="Cambria"/>
          <w:b/>
          <w:bCs/>
          <w:sz w:val="18"/>
          <w:szCs w:val="18"/>
        </w:rPr>
        <w:br/>
      </w:r>
      <w:bookmarkStart w:id="0" w:name="_GoBack"/>
      <w:bookmarkEnd w:id="0"/>
      <w:r w:rsidRPr="00EF388E">
        <w:rPr>
          <w:rFonts w:ascii="Cambria" w:hAnsi="Cambria"/>
          <w:sz w:val="18"/>
          <w:szCs w:val="18"/>
        </w:rPr>
        <w:t xml:space="preserve">The University of Toledo seeks a Director for Labor and Employee Relations. The Director will provide leadership &amp; direction to areas of labor relations and employee relations. The Director will provide strategic consultation, leadership, and counsel to University officials on the administration of non-faculty public employment, public policy &amp; collective bargaining issues, and workforce compliance. The successful candidate will </w:t>
      </w:r>
      <w:r w:rsidRPr="00EF388E">
        <w:rPr>
          <w:rFonts w:ascii="Cambria" w:hAnsi="Cambria"/>
          <w:sz w:val="18"/>
          <w:szCs w:val="18"/>
          <w:lang w:val="en"/>
        </w:rPr>
        <w:t>oversee the coordination of employee relations and labor relations and direct timely investigation &amp; processing of human resources related allegations, complaints, disputes, charges &amp;/or lawsuits.</w:t>
      </w:r>
    </w:p>
    <w:p w14:paraId="10337791" w14:textId="77777777" w:rsidR="00EF388E" w:rsidRPr="00EF388E" w:rsidRDefault="00EF388E" w:rsidP="00EF388E">
      <w:pPr>
        <w:pStyle w:val="Achievement"/>
        <w:rPr>
          <w:rFonts w:ascii="Cambria" w:hAnsi="Cambria"/>
          <w:sz w:val="18"/>
          <w:szCs w:val="18"/>
          <w:lang w:val="en"/>
        </w:rPr>
      </w:pPr>
    </w:p>
    <w:p w14:paraId="217EC254" w14:textId="77777777" w:rsidR="00EF388E" w:rsidRPr="00EF388E" w:rsidRDefault="00EF388E" w:rsidP="00EF388E">
      <w:pPr>
        <w:pStyle w:val="Achievement"/>
        <w:rPr>
          <w:rFonts w:ascii="Cambria" w:hAnsi="Cambria"/>
          <w:sz w:val="18"/>
          <w:szCs w:val="18"/>
        </w:rPr>
      </w:pPr>
      <w:r w:rsidRPr="00EF388E">
        <w:rPr>
          <w:rFonts w:ascii="Cambria" w:hAnsi="Cambria"/>
          <w:sz w:val="18"/>
          <w:szCs w:val="18"/>
        </w:rPr>
        <w:t>Additionally, the Director will be responsible for the adjudication of employee grievances including the preparation and the presentation of the University’s position in arbitration and mediation. She/He will prepare and provide the University’s position in proceedings of other state agencies such as the State Employment Relations Board (SERB) and State Personnel Board of Review (SPBR), Unemployment Compensation Review Commission (UCRC) etc.</w:t>
      </w:r>
    </w:p>
    <w:p w14:paraId="16F1E364" w14:textId="77777777" w:rsidR="00EF388E" w:rsidRPr="00EF388E" w:rsidRDefault="00EF388E" w:rsidP="00EF388E">
      <w:pPr>
        <w:pStyle w:val="Achievement"/>
        <w:rPr>
          <w:rFonts w:ascii="Cambria" w:hAnsi="Cambria"/>
          <w:sz w:val="18"/>
          <w:szCs w:val="18"/>
        </w:rPr>
      </w:pPr>
    </w:p>
    <w:p w14:paraId="58AD22C2" w14:textId="08C88A48" w:rsidR="00EF388E" w:rsidRPr="00EF388E" w:rsidRDefault="00EF388E" w:rsidP="00EF388E">
      <w:pPr>
        <w:pStyle w:val="Achievement"/>
        <w:rPr>
          <w:rFonts w:ascii="Cambria" w:hAnsi="Cambria"/>
          <w:sz w:val="18"/>
          <w:szCs w:val="18"/>
        </w:rPr>
      </w:pPr>
      <w:r w:rsidRPr="00EF388E">
        <w:rPr>
          <w:rFonts w:ascii="Cambria" w:hAnsi="Cambria"/>
          <w:sz w:val="18"/>
          <w:szCs w:val="18"/>
        </w:rPr>
        <w:t xml:space="preserve">The Director will provide strategic planning, research &amp; analysis and conduct negotiations representing the University as employer in its relationship with multiple non-faculty public collective bargaining agreements ensuring compliance with Ohio collective bargaining law. The Director will provide leadership, supervision, and direction to Human Resources Consultants in the areas of Labor/Employee Relations. </w:t>
      </w:r>
    </w:p>
    <w:p w14:paraId="051B457F" w14:textId="77777777" w:rsidR="00EF388E" w:rsidRPr="00EF388E" w:rsidRDefault="00EF388E" w:rsidP="00EF388E">
      <w:pPr>
        <w:jc w:val="both"/>
        <w:rPr>
          <w:rFonts w:ascii="Cambria" w:hAnsi="Cambria"/>
          <w:sz w:val="18"/>
          <w:szCs w:val="18"/>
        </w:rPr>
      </w:pPr>
    </w:p>
    <w:p w14:paraId="0245C486" w14:textId="77777777" w:rsidR="00EF388E" w:rsidRPr="00EF388E" w:rsidRDefault="00EF388E" w:rsidP="00EF388E">
      <w:pPr>
        <w:jc w:val="both"/>
        <w:rPr>
          <w:rFonts w:ascii="Cambria" w:hAnsi="Cambria"/>
          <w:b/>
          <w:bCs/>
          <w:sz w:val="18"/>
          <w:szCs w:val="18"/>
        </w:rPr>
      </w:pPr>
      <w:r w:rsidRPr="00EF388E">
        <w:rPr>
          <w:rFonts w:ascii="Cambria" w:hAnsi="Cambria"/>
          <w:b/>
          <w:bCs/>
          <w:sz w:val="18"/>
          <w:szCs w:val="18"/>
        </w:rPr>
        <w:t>Education/experience/licensing:</w:t>
      </w:r>
    </w:p>
    <w:p w14:paraId="499102AD" w14:textId="6D2373EA"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Bachelors degree in public administration, human resources, industrial relations or related degree, Master’s Degree or JD Preferred.</w:t>
      </w:r>
    </w:p>
    <w:p w14:paraId="5B2070F4" w14:textId="0422C735"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A minimum of three (3) years of supervisory experience in an HR Role.</w:t>
      </w:r>
    </w:p>
    <w:p w14:paraId="069A23C6" w14:textId="4540DEA5"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A minimum of ten (10) years of progressive experience in HR with five (5) years of labor relations.</w:t>
      </w:r>
    </w:p>
    <w:p w14:paraId="625B2251" w14:textId="64AA4817"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 xml:space="preserve">A minimum of five (5) years’ experience with contract negotiations sitting first or second chair. </w:t>
      </w:r>
    </w:p>
    <w:p w14:paraId="5D4070E4" w14:textId="739C86A0"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Public sector strongly preferred.</w:t>
      </w:r>
    </w:p>
    <w:p w14:paraId="0C37B126" w14:textId="56E59405"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 xml:space="preserve">Must have ability to resolve highly complex labor/employee relations and compliance issues </w:t>
      </w:r>
    </w:p>
    <w:p w14:paraId="4F93BBDF" w14:textId="406C733C"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Must have skill in conducting investigatory interviews.</w:t>
      </w:r>
    </w:p>
    <w:p w14:paraId="719B3546" w14:textId="1B8DA276" w:rsidR="00EF388E" w:rsidRPr="00EF388E" w:rsidRDefault="00EF388E" w:rsidP="00EF388E">
      <w:pPr>
        <w:pStyle w:val="ListParagraph"/>
        <w:numPr>
          <w:ilvl w:val="0"/>
          <w:numId w:val="30"/>
        </w:numPr>
        <w:jc w:val="both"/>
        <w:rPr>
          <w:rFonts w:ascii="Cambria" w:hAnsi="Cambria"/>
          <w:sz w:val="18"/>
          <w:szCs w:val="18"/>
        </w:rPr>
      </w:pPr>
      <w:r w:rsidRPr="00EF388E">
        <w:rPr>
          <w:rFonts w:ascii="Cambria" w:hAnsi="Cambria"/>
          <w:sz w:val="18"/>
          <w:szCs w:val="18"/>
        </w:rPr>
        <w:t>National certification PHR/SPHR, SHRM-CP/SHRM-SCP preferred.</w:t>
      </w:r>
    </w:p>
    <w:p w14:paraId="6A57A168" w14:textId="77777777" w:rsidR="00EF388E" w:rsidRPr="00EF388E" w:rsidRDefault="00EF388E" w:rsidP="00EF388E">
      <w:pPr>
        <w:jc w:val="both"/>
        <w:rPr>
          <w:rFonts w:ascii="Cambria" w:hAnsi="Cambria"/>
          <w:b/>
          <w:bCs/>
          <w:sz w:val="18"/>
          <w:szCs w:val="18"/>
        </w:rPr>
      </w:pPr>
    </w:p>
    <w:p w14:paraId="3ED81109" w14:textId="77777777" w:rsidR="00EF388E" w:rsidRPr="00EF388E" w:rsidRDefault="00EF388E" w:rsidP="00EF388E">
      <w:pPr>
        <w:jc w:val="center"/>
        <w:rPr>
          <w:rFonts w:ascii="Cambria" w:hAnsi="Cambria"/>
          <w:b/>
          <w:bCs/>
          <w:sz w:val="18"/>
          <w:szCs w:val="18"/>
        </w:rPr>
      </w:pPr>
      <w:r w:rsidRPr="00EF388E">
        <w:rPr>
          <w:rFonts w:ascii="Cambria" w:hAnsi="Cambria"/>
          <w:b/>
          <w:bCs/>
          <w:sz w:val="18"/>
          <w:szCs w:val="18"/>
        </w:rPr>
        <w:t>For full qualifications and to apply, please visit:</w:t>
      </w:r>
    </w:p>
    <w:p w14:paraId="02126296" w14:textId="77777777" w:rsidR="00EF388E" w:rsidRPr="00EF388E" w:rsidRDefault="00EF388E" w:rsidP="00EF388E">
      <w:pPr>
        <w:jc w:val="center"/>
        <w:rPr>
          <w:rFonts w:ascii="Cambria" w:hAnsi="Cambria"/>
          <w:b/>
          <w:sz w:val="18"/>
          <w:szCs w:val="18"/>
        </w:rPr>
      </w:pPr>
      <w:hyperlink r:id="rId8" w:history="1">
        <w:r w:rsidRPr="00EF388E">
          <w:rPr>
            <w:rStyle w:val="Hyperlink"/>
            <w:rFonts w:ascii="Cambria" w:hAnsi="Cambria"/>
            <w:b/>
            <w:sz w:val="18"/>
            <w:szCs w:val="18"/>
          </w:rPr>
          <w:t>https://utoledo.csod.com/ux/ats/careersite/6/home/requisition/2652?c=utoledo</w:t>
        </w:r>
      </w:hyperlink>
    </w:p>
    <w:p w14:paraId="7F2E5540" w14:textId="77777777" w:rsidR="00EF388E" w:rsidRPr="00EF388E" w:rsidRDefault="00EF388E" w:rsidP="00EF388E">
      <w:pPr>
        <w:rPr>
          <w:rFonts w:ascii="Cambria" w:hAnsi="Cambria"/>
          <w:b/>
          <w:bCs/>
          <w:sz w:val="18"/>
          <w:szCs w:val="18"/>
        </w:rPr>
      </w:pPr>
    </w:p>
    <w:p w14:paraId="2F8969D8" w14:textId="77777777" w:rsidR="00EF388E" w:rsidRPr="00EF388E" w:rsidRDefault="00EF388E" w:rsidP="00EF388E">
      <w:pPr>
        <w:rPr>
          <w:rFonts w:ascii="Cambria" w:hAnsi="Cambria"/>
          <w:sz w:val="18"/>
          <w:szCs w:val="18"/>
        </w:rPr>
      </w:pPr>
      <w:r w:rsidRPr="00EF388E">
        <w:rPr>
          <w:rFonts w:ascii="Cambria" w:hAnsi="Cambria"/>
          <w:sz w:val="18"/>
          <w:szCs w:val="18"/>
        </w:rPr>
        <w:t>The University of Toledo is an equal opportunity, affirmative action employer. The University of Toledo does not discriminate in employment, educational programs, or activities on the basis of race, color, religion, sex, age, ancestry, national origin, sexual orientation, gender identify and expression, military or veteran status, disability, familial status, or political affiliation.</w:t>
      </w:r>
    </w:p>
    <w:p w14:paraId="1B13FEFE" w14:textId="39310537" w:rsidR="0013687F" w:rsidRPr="00EF388E" w:rsidRDefault="0013687F" w:rsidP="00EF388E">
      <w:pPr>
        <w:jc w:val="center"/>
        <w:rPr>
          <w:rFonts w:ascii="Cambria" w:hAnsi="Cambria" w:cstheme="minorHAnsi"/>
          <w:b/>
          <w:bCs/>
          <w:sz w:val="18"/>
          <w:szCs w:val="18"/>
        </w:rPr>
      </w:pPr>
    </w:p>
    <w:sectPr w:rsidR="0013687F" w:rsidRPr="00EF388E" w:rsidSect="00F975A8">
      <w:footerReference w:type="default" r:id="rId9"/>
      <w:pgSz w:w="12240" w:h="15840"/>
      <w:pgMar w:top="1440" w:right="1320" w:bottom="90" w:left="1340" w:header="0" w:footer="12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5213" w14:textId="77777777" w:rsidR="00D333ED" w:rsidRDefault="00D333ED">
      <w:r>
        <w:separator/>
      </w:r>
    </w:p>
  </w:endnote>
  <w:endnote w:type="continuationSeparator" w:id="0">
    <w:p w14:paraId="6A5A06E5" w14:textId="77777777" w:rsidR="00D333ED" w:rsidRDefault="00D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BEA" w14:textId="77777777" w:rsidR="00D333ED" w:rsidRDefault="00D333ED">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D728" w14:textId="77777777" w:rsidR="00D333ED" w:rsidRDefault="00D333ED">
      <w:r>
        <w:separator/>
      </w:r>
    </w:p>
  </w:footnote>
  <w:footnote w:type="continuationSeparator" w:id="0">
    <w:p w14:paraId="0742D198" w14:textId="77777777" w:rsidR="00D333ED" w:rsidRDefault="00D33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A99"/>
    <w:multiLevelType w:val="hybridMultilevel"/>
    <w:tmpl w:val="7AD23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0E2CFC"/>
    <w:multiLevelType w:val="hybridMultilevel"/>
    <w:tmpl w:val="E45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B03"/>
    <w:multiLevelType w:val="hybridMultilevel"/>
    <w:tmpl w:val="A5C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9504D"/>
    <w:multiLevelType w:val="hybridMultilevel"/>
    <w:tmpl w:val="ADD4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8683A"/>
    <w:multiLevelType w:val="hybridMultilevel"/>
    <w:tmpl w:val="A6A2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A4F95"/>
    <w:multiLevelType w:val="hybridMultilevel"/>
    <w:tmpl w:val="B7B2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B8937F6"/>
    <w:multiLevelType w:val="hybridMultilevel"/>
    <w:tmpl w:val="3E9C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B0072"/>
    <w:multiLevelType w:val="hybridMultilevel"/>
    <w:tmpl w:val="A502DC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82F020E"/>
    <w:multiLevelType w:val="hybridMultilevel"/>
    <w:tmpl w:val="1B2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F1252"/>
    <w:multiLevelType w:val="hybridMultilevel"/>
    <w:tmpl w:val="2C9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05DE"/>
    <w:multiLevelType w:val="hybridMultilevel"/>
    <w:tmpl w:val="7D4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41253"/>
    <w:multiLevelType w:val="hybridMultilevel"/>
    <w:tmpl w:val="62D6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F60C9"/>
    <w:multiLevelType w:val="hybridMultilevel"/>
    <w:tmpl w:val="B450EC8A"/>
    <w:lvl w:ilvl="0" w:tplc="04090001">
      <w:start w:val="1"/>
      <w:numFmt w:val="bullet"/>
      <w:lvlText w:val=""/>
      <w:lvlJc w:val="left"/>
      <w:pPr>
        <w:ind w:left="820" w:hanging="360"/>
      </w:pPr>
      <w:rPr>
        <w:rFonts w:ascii="Symbol" w:hAnsi="Symbol" w:hint="default"/>
        <w:w w:val="100"/>
        <w:sz w:val="22"/>
        <w:szCs w:val="22"/>
        <w:lang w:val="en-US" w:eastAsia="en-US" w:bidi="en-US"/>
      </w:rPr>
    </w:lvl>
    <w:lvl w:ilvl="1" w:tplc="10F855F2">
      <w:numFmt w:val="bullet"/>
      <w:lvlText w:val="•"/>
      <w:lvlJc w:val="left"/>
      <w:pPr>
        <w:ind w:left="1696" w:hanging="360"/>
      </w:pPr>
      <w:rPr>
        <w:rFonts w:hint="default"/>
        <w:lang w:val="en-US" w:eastAsia="en-US" w:bidi="en-US"/>
      </w:rPr>
    </w:lvl>
    <w:lvl w:ilvl="2" w:tplc="A90A7894">
      <w:numFmt w:val="bullet"/>
      <w:lvlText w:val="•"/>
      <w:lvlJc w:val="left"/>
      <w:pPr>
        <w:ind w:left="2572" w:hanging="360"/>
      </w:pPr>
      <w:rPr>
        <w:rFonts w:hint="default"/>
        <w:lang w:val="en-US" w:eastAsia="en-US" w:bidi="en-US"/>
      </w:rPr>
    </w:lvl>
    <w:lvl w:ilvl="3" w:tplc="2132C3DA">
      <w:numFmt w:val="bullet"/>
      <w:lvlText w:val="•"/>
      <w:lvlJc w:val="left"/>
      <w:pPr>
        <w:ind w:left="3448" w:hanging="360"/>
      </w:pPr>
      <w:rPr>
        <w:rFonts w:hint="default"/>
        <w:lang w:val="en-US" w:eastAsia="en-US" w:bidi="en-US"/>
      </w:rPr>
    </w:lvl>
    <w:lvl w:ilvl="4" w:tplc="360A7B58">
      <w:numFmt w:val="bullet"/>
      <w:lvlText w:val="•"/>
      <w:lvlJc w:val="left"/>
      <w:pPr>
        <w:ind w:left="4324" w:hanging="360"/>
      </w:pPr>
      <w:rPr>
        <w:rFonts w:hint="default"/>
        <w:lang w:val="en-US" w:eastAsia="en-US" w:bidi="en-US"/>
      </w:rPr>
    </w:lvl>
    <w:lvl w:ilvl="5" w:tplc="54861C94">
      <w:numFmt w:val="bullet"/>
      <w:lvlText w:val="•"/>
      <w:lvlJc w:val="left"/>
      <w:pPr>
        <w:ind w:left="5200" w:hanging="360"/>
      </w:pPr>
      <w:rPr>
        <w:rFonts w:hint="default"/>
        <w:lang w:val="en-US" w:eastAsia="en-US" w:bidi="en-US"/>
      </w:rPr>
    </w:lvl>
    <w:lvl w:ilvl="6" w:tplc="E29E7D3A">
      <w:numFmt w:val="bullet"/>
      <w:lvlText w:val="•"/>
      <w:lvlJc w:val="left"/>
      <w:pPr>
        <w:ind w:left="6076" w:hanging="360"/>
      </w:pPr>
      <w:rPr>
        <w:rFonts w:hint="default"/>
        <w:lang w:val="en-US" w:eastAsia="en-US" w:bidi="en-US"/>
      </w:rPr>
    </w:lvl>
    <w:lvl w:ilvl="7" w:tplc="76503DE4">
      <w:numFmt w:val="bullet"/>
      <w:lvlText w:val="•"/>
      <w:lvlJc w:val="left"/>
      <w:pPr>
        <w:ind w:left="6952" w:hanging="360"/>
      </w:pPr>
      <w:rPr>
        <w:rFonts w:hint="default"/>
        <w:lang w:val="en-US" w:eastAsia="en-US" w:bidi="en-US"/>
      </w:rPr>
    </w:lvl>
    <w:lvl w:ilvl="8" w:tplc="A0C08758">
      <w:numFmt w:val="bullet"/>
      <w:lvlText w:val="•"/>
      <w:lvlJc w:val="left"/>
      <w:pPr>
        <w:ind w:left="7828" w:hanging="360"/>
      </w:pPr>
      <w:rPr>
        <w:rFonts w:hint="default"/>
        <w:lang w:val="en-US" w:eastAsia="en-US" w:bidi="en-US"/>
      </w:rPr>
    </w:lvl>
  </w:abstractNum>
  <w:abstractNum w:abstractNumId="13">
    <w:nsid w:val="21615003"/>
    <w:multiLevelType w:val="hybridMultilevel"/>
    <w:tmpl w:val="7CB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F34AF"/>
    <w:multiLevelType w:val="hybridMultilevel"/>
    <w:tmpl w:val="B7A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D47C4"/>
    <w:multiLevelType w:val="hybridMultilevel"/>
    <w:tmpl w:val="EDE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5593D"/>
    <w:multiLevelType w:val="hybridMultilevel"/>
    <w:tmpl w:val="875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D1D46"/>
    <w:multiLevelType w:val="hybridMultilevel"/>
    <w:tmpl w:val="859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A55C7"/>
    <w:multiLevelType w:val="hybridMultilevel"/>
    <w:tmpl w:val="17A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F3608"/>
    <w:multiLevelType w:val="hybridMultilevel"/>
    <w:tmpl w:val="2FA4368E"/>
    <w:lvl w:ilvl="0" w:tplc="04090001">
      <w:start w:val="1"/>
      <w:numFmt w:val="bullet"/>
      <w:lvlText w:val=""/>
      <w:lvlJc w:val="left"/>
      <w:pPr>
        <w:ind w:left="720" w:hanging="360"/>
      </w:pPr>
      <w:rPr>
        <w:rFonts w:ascii="Symbol" w:hAnsi="Symbol" w:hint="default"/>
        <w:w w:val="100"/>
        <w:sz w:val="22"/>
        <w:szCs w:val="22"/>
        <w:lang w:val="en-US" w:eastAsia="en-US" w:bidi="en-US"/>
      </w:rPr>
    </w:lvl>
    <w:lvl w:ilvl="1" w:tplc="E0580D2C">
      <w:numFmt w:val="bullet"/>
      <w:lvlText w:val="•"/>
      <w:lvlJc w:val="left"/>
      <w:pPr>
        <w:ind w:left="1696" w:hanging="360"/>
      </w:pPr>
      <w:rPr>
        <w:rFonts w:hint="default"/>
        <w:lang w:val="en-US" w:eastAsia="en-US" w:bidi="en-US"/>
      </w:rPr>
    </w:lvl>
    <w:lvl w:ilvl="2" w:tplc="D0EA272C">
      <w:numFmt w:val="bullet"/>
      <w:lvlText w:val="•"/>
      <w:lvlJc w:val="left"/>
      <w:pPr>
        <w:ind w:left="2572" w:hanging="360"/>
      </w:pPr>
      <w:rPr>
        <w:rFonts w:hint="default"/>
        <w:lang w:val="en-US" w:eastAsia="en-US" w:bidi="en-US"/>
      </w:rPr>
    </w:lvl>
    <w:lvl w:ilvl="3" w:tplc="2B6AE612">
      <w:numFmt w:val="bullet"/>
      <w:lvlText w:val="•"/>
      <w:lvlJc w:val="left"/>
      <w:pPr>
        <w:ind w:left="3448" w:hanging="360"/>
      </w:pPr>
      <w:rPr>
        <w:rFonts w:hint="default"/>
        <w:lang w:val="en-US" w:eastAsia="en-US" w:bidi="en-US"/>
      </w:rPr>
    </w:lvl>
    <w:lvl w:ilvl="4" w:tplc="BFF6DD96">
      <w:numFmt w:val="bullet"/>
      <w:lvlText w:val="•"/>
      <w:lvlJc w:val="left"/>
      <w:pPr>
        <w:ind w:left="4324" w:hanging="360"/>
      </w:pPr>
      <w:rPr>
        <w:rFonts w:hint="default"/>
        <w:lang w:val="en-US" w:eastAsia="en-US" w:bidi="en-US"/>
      </w:rPr>
    </w:lvl>
    <w:lvl w:ilvl="5" w:tplc="85C8A9B8">
      <w:numFmt w:val="bullet"/>
      <w:lvlText w:val="•"/>
      <w:lvlJc w:val="left"/>
      <w:pPr>
        <w:ind w:left="5200" w:hanging="360"/>
      </w:pPr>
      <w:rPr>
        <w:rFonts w:hint="default"/>
        <w:lang w:val="en-US" w:eastAsia="en-US" w:bidi="en-US"/>
      </w:rPr>
    </w:lvl>
    <w:lvl w:ilvl="6" w:tplc="A3AA1840">
      <w:numFmt w:val="bullet"/>
      <w:lvlText w:val="•"/>
      <w:lvlJc w:val="left"/>
      <w:pPr>
        <w:ind w:left="6076" w:hanging="360"/>
      </w:pPr>
      <w:rPr>
        <w:rFonts w:hint="default"/>
        <w:lang w:val="en-US" w:eastAsia="en-US" w:bidi="en-US"/>
      </w:rPr>
    </w:lvl>
    <w:lvl w:ilvl="7" w:tplc="C4F8EF6E">
      <w:numFmt w:val="bullet"/>
      <w:lvlText w:val="•"/>
      <w:lvlJc w:val="left"/>
      <w:pPr>
        <w:ind w:left="6952" w:hanging="360"/>
      </w:pPr>
      <w:rPr>
        <w:rFonts w:hint="default"/>
        <w:lang w:val="en-US" w:eastAsia="en-US" w:bidi="en-US"/>
      </w:rPr>
    </w:lvl>
    <w:lvl w:ilvl="8" w:tplc="DDB60DBE">
      <w:numFmt w:val="bullet"/>
      <w:lvlText w:val="•"/>
      <w:lvlJc w:val="left"/>
      <w:pPr>
        <w:ind w:left="7828" w:hanging="360"/>
      </w:pPr>
      <w:rPr>
        <w:rFonts w:hint="default"/>
        <w:lang w:val="en-US" w:eastAsia="en-US" w:bidi="en-US"/>
      </w:rPr>
    </w:lvl>
  </w:abstractNum>
  <w:abstractNum w:abstractNumId="20">
    <w:nsid w:val="40C50E1B"/>
    <w:multiLevelType w:val="hybridMultilevel"/>
    <w:tmpl w:val="BFF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E3BC8"/>
    <w:multiLevelType w:val="hybridMultilevel"/>
    <w:tmpl w:val="3140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0322F2"/>
    <w:multiLevelType w:val="hybridMultilevel"/>
    <w:tmpl w:val="D05C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D712EB2"/>
    <w:multiLevelType w:val="hybridMultilevel"/>
    <w:tmpl w:val="1A1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43639"/>
    <w:multiLevelType w:val="hybridMultilevel"/>
    <w:tmpl w:val="B1C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06704"/>
    <w:multiLevelType w:val="hybridMultilevel"/>
    <w:tmpl w:val="A2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456E0"/>
    <w:multiLevelType w:val="hybridMultilevel"/>
    <w:tmpl w:val="0FF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E71F0"/>
    <w:multiLevelType w:val="hybridMultilevel"/>
    <w:tmpl w:val="550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4548C"/>
    <w:multiLevelType w:val="singleLevel"/>
    <w:tmpl w:val="4BC09AB0"/>
    <w:lvl w:ilvl="0">
      <w:start w:val="1"/>
      <w:numFmt w:val="bullet"/>
      <w:lvlText w:val=""/>
      <w:lvlJc w:val="left"/>
      <w:pPr>
        <w:tabs>
          <w:tab w:val="num" w:pos="360"/>
        </w:tabs>
        <w:ind w:left="360" w:hanging="360"/>
      </w:pPr>
      <w:rPr>
        <w:rFonts w:ascii="Symbol" w:hAnsi="Symbol" w:hint="default"/>
      </w:rPr>
    </w:lvl>
  </w:abstractNum>
  <w:abstractNum w:abstractNumId="29">
    <w:nsid w:val="7D993D56"/>
    <w:multiLevelType w:val="hybridMultilevel"/>
    <w:tmpl w:val="BA8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9"/>
  </w:num>
  <w:num w:numId="4">
    <w:abstractNumId w:val="18"/>
  </w:num>
  <w:num w:numId="5">
    <w:abstractNumId w:val="27"/>
  </w:num>
  <w:num w:numId="6">
    <w:abstractNumId w:val="17"/>
  </w:num>
  <w:num w:numId="7">
    <w:abstractNumId w:val="6"/>
  </w:num>
  <w:num w:numId="8">
    <w:abstractNumId w:val="4"/>
  </w:num>
  <w:num w:numId="9">
    <w:abstractNumId w:val="10"/>
  </w:num>
  <w:num w:numId="10">
    <w:abstractNumId w:val="11"/>
  </w:num>
  <w:num w:numId="11">
    <w:abstractNumId w:val="14"/>
  </w:num>
  <w:num w:numId="12">
    <w:abstractNumId w:val="9"/>
  </w:num>
  <w:num w:numId="13">
    <w:abstractNumId w:val="1"/>
  </w:num>
  <w:num w:numId="14">
    <w:abstractNumId w:val="20"/>
  </w:num>
  <w:num w:numId="15">
    <w:abstractNumId w:val="26"/>
  </w:num>
  <w:num w:numId="16">
    <w:abstractNumId w:val="15"/>
  </w:num>
  <w:num w:numId="17">
    <w:abstractNumId w:val="0"/>
  </w:num>
  <w:num w:numId="18">
    <w:abstractNumId w:val="22"/>
  </w:num>
  <w:num w:numId="19">
    <w:abstractNumId w:val="7"/>
  </w:num>
  <w:num w:numId="20">
    <w:abstractNumId w:val="28"/>
  </w:num>
  <w:num w:numId="21">
    <w:abstractNumId w:val="5"/>
  </w:num>
  <w:num w:numId="22">
    <w:abstractNumId w:val="2"/>
  </w:num>
  <w:num w:numId="23">
    <w:abstractNumId w:val="13"/>
  </w:num>
  <w:num w:numId="24">
    <w:abstractNumId w:val="25"/>
  </w:num>
  <w:num w:numId="25">
    <w:abstractNumId w:val="24"/>
  </w:num>
  <w:num w:numId="26">
    <w:abstractNumId w:val="3"/>
  </w:num>
  <w:num w:numId="27">
    <w:abstractNumId w:val="16"/>
  </w:num>
  <w:num w:numId="28">
    <w:abstractNumId w:val="21"/>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B4"/>
    <w:rsid w:val="00057619"/>
    <w:rsid w:val="0010769E"/>
    <w:rsid w:val="0013687F"/>
    <w:rsid w:val="00163ECF"/>
    <w:rsid w:val="00172A64"/>
    <w:rsid w:val="002170D9"/>
    <w:rsid w:val="002E7773"/>
    <w:rsid w:val="003900AF"/>
    <w:rsid w:val="003A5E11"/>
    <w:rsid w:val="00407608"/>
    <w:rsid w:val="004212B8"/>
    <w:rsid w:val="0043017E"/>
    <w:rsid w:val="00433408"/>
    <w:rsid w:val="004E4CA6"/>
    <w:rsid w:val="00510195"/>
    <w:rsid w:val="005B657C"/>
    <w:rsid w:val="005B7EC0"/>
    <w:rsid w:val="005F1227"/>
    <w:rsid w:val="006F62EB"/>
    <w:rsid w:val="00773252"/>
    <w:rsid w:val="007A3DEF"/>
    <w:rsid w:val="008257D2"/>
    <w:rsid w:val="008A50AD"/>
    <w:rsid w:val="00990368"/>
    <w:rsid w:val="009A0778"/>
    <w:rsid w:val="009C39F6"/>
    <w:rsid w:val="009E53BB"/>
    <w:rsid w:val="009F6183"/>
    <w:rsid w:val="00A83CB9"/>
    <w:rsid w:val="00BE54B4"/>
    <w:rsid w:val="00BF694C"/>
    <w:rsid w:val="00C65642"/>
    <w:rsid w:val="00D2606F"/>
    <w:rsid w:val="00D333ED"/>
    <w:rsid w:val="00DA61A7"/>
    <w:rsid w:val="00DB19D9"/>
    <w:rsid w:val="00DE211F"/>
    <w:rsid w:val="00DE3F43"/>
    <w:rsid w:val="00E6004E"/>
    <w:rsid w:val="00EB6A96"/>
    <w:rsid w:val="00EE7F1C"/>
    <w:rsid w:val="00EF388E"/>
    <w:rsid w:val="00F53E74"/>
    <w:rsid w:val="00F77E0A"/>
    <w:rsid w:val="00F975A8"/>
    <w:rsid w:val="00FB060E"/>
    <w:rsid w:val="00FC3ED0"/>
    <w:rsid w:val="00F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BE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chievement">
    <w:name w:val="Achievement"/>
    <w:basedOn w:val="BodyText"/>
    <w:autoRedefine/>
    <w:rsid w:val="00EF388E"/>
    <w:pPr>
      <w:widowControl/>
      <w:autoSpaceDE/>
      <w:autoSpaceDN/>
      <w:ind w:left="0"/>
    </w:pPr>
    <w:rPr>
      <w:rFonts w:ascii="Times New Roman" w:eastAsia="Times New Roman" w:hAnsi="Times New Roman" w:cs="Times New Roman"/>
      <w:lang w:eastAsia="x-non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chievement">
    <w:name w:val="Achievement"/>
    <w:basedOn w:val="BodyText"/>
    <w:autoRedefine/>
    <w:rsid w:val="00EF388E"/>
    <w:pPr>
      <w:widowControl/>
      <w:autoSpaceDE/>
      <w:autoSpaceDN/>
      <w:ind w:left="0"/>
    </w:pPr>
    <w:rPr>
      <w:rFonts w:ascii="Times New Roman" w:eastAsia="Times New Roman" w:hAnsi="Times New Roman" w:cs="Times New Roman"/>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9279">
      <w:bodyDiv w:val="1"/>
      <w:marLeft w:val="0"/>
      <w:marRight w:val="0"/>
      <w:marTop w:val="0"/>
      <w:marBottom w:val="0"/>
      <w:divBdr>
        <w:top w:val="none" w:sz="0" w:space="0" w:color="auto"/>
        <w:left w:val="none" w:sz="0" w:space="0" w:color="auto"/>
        <w:bottom w:val="none" w:sz="0" w:space="0" w:color="auto"/>
        <w:right w:val="none" w:sz="0" w:space="0" w:color="auto"/>
      </w:divBdr>
    </w:div>
    <w:div w:id="526024572">
      <w:bodyDiv w:val="1"/>
      <w:marLeft w:val="0"/>
      <w:marRight w:val="0"/>
      <w:marTop w:val="0"/>
      <w:marBottom w:val="0"/>
      <w:divBdr>
        <w:top w:val="none" w:sz="0" w:space="0" w:color="auto"/>
        <w:left w:val="none" w:sz="0" w:space="0" w:color="auto"/>
        <w:bottom w:val="none" w:sz="0" w:space="0" w:color="auto"/>
        <w:right w:val="none" w:sz="0" w:space="0" w:color="auto"/>
      </w:divBdr>
      <w:divsChild>
        <w:div w:id="85733916">
          <w:marLeft w:val="0"/>
          <w:marRight w:val="0"/>
          <w:marTop w:val="0"/>
          <w:marBottom w:val="0"/>
          <w:divBdr>
            <w:top w:val="none" w:sz="0" w:space="0" w:color="auto"/>
            <w:left w:val="none" w:sz="0" w:space="0" w:color="auto"/>
            <w:bottom w:val="none" w:sz="0" w:space="0" w:color="auto"/>
            <w:right w:val="none" w:sz="0" w:space="0" w:color="auto"/>
          </w:divBdr>
        </w:div>
        <w:div w:id="103696028">
          <w:marLeft w:val="0"/>
          <w:marRight w:val="0"/>
          <w:marTop w:val="0"/>
          <w:marBottom w:val="0"/>
          <w:divBdr>
            <w:top w:val="none" w:sz="0" w:space="0" w:color="auto"/>
            <w:left w:val="none" w:sz="0" w:space="0" w:color="auto"/>
            <w:bottom w:val="none" w:sz="0" w:space="0" w:color="auto"/>
            <w:right w:val="none" w:sz="0" w:space="0" w:color="auto"/>
          </w:divBdr>
        </w:div>
        <w:div w:id="1795514409">
          <w:marLeft w:val="0"/>
          <w:marRight w:val="0"/>
          <w:marTop w:val="0"/>
          <w:marBottom w:val="0"/>
          <w:divBdr>
            <w:top w:val="none" w:sz="0" w:space="0" w:color="auto"/>
            <w:left w:val="none" w:sz="0" w:space="0" w:color="auto"/>
            <w:bottom w:val="none" w:sz="0" w:space="0" w:color="auto"/>
            <w:right w:val="none" w:sz="0" w:space="0" w:color="auto"/>
          </w:divBdr>
        </w:div>
      </w:divsChild>
    </w:div>
    <w:div w:id="534775123">
      <w:bodyDiv w:val="1"/>
      <w:marLeft w:val="0"/>
      <w:marRight w:val="0"/>
      <w:marTop w:val="0"/>
      <w:marBottom w:val="0"/>
      <w:divBdr>
        <w:top w:val="none" w:sz="0" w:space="0" w:color="auto"/>
        <w:left w:val="none" w:sz="0" w:space="0" w:color="auto"/>
        <w:bottom w:val="none" w:sz="0" w:space="0" w:color="auto"/>
        <w:right w:val="none" w:sz="0" w:space="0" w:color="auto"/>
      </w:divBdr>
    </w:div>
    <w:div w:id="657349023">
      <w:bodyDiv w:val="1"/>
      <w:marLeft w:val="0"/>
      <w:marRight w:val="0"/>
      <w:marTop w:val="0"/>
      <w:marBottom w:val="0"/>
      <w:divBdr>
        <w:top w:val="none" w:sz="0" w:space="0" w:color="auto"/>
        <w:left w:val="none" w:sz="0" w:space="0" w:color="auto"/>
        <w:bottom w:val="none" w:sz="0" w:space="0" w:color="auto"/>
        <w:right w:val="none" w:sz="0" w:space="0" w:color="auto"/>
      </w:divBdr>
    </w:div>
    <w:div w:id="778329717">
      <w:bodyDiv w:val="1"/>
      <w:marLeft w:val="0"/>
      <w:marRight w:val="0"/>
      <w:marTop w:val="0"/>
      <w:marBottom w:val="0"/>
      <w:divBdr>
        <w:top w:val="none" w:sz="0" w:space="0" w:color="auto"/>
        <w:left w:val="none" w:sz="0" w:space="0" w:color="auto"/>
        <w:bottom w:val="none" w:sz="0" w:space="0" w:color="auto"/>
        <w:right w:val="none" w:sz="0" w:space="0" w:color="auto"/>
      </w:divBdr>
    </w:div>
    <w:div w:id="1046954370">
      <w:bodyDiv w:val="1"/>
      <w:marLeft w:val="0"/>
      <w:marRight w:val="0"/>
      <w:marTop w:val="0"/>
      <w:marBottom w:val="0"/>
      <w:divBdr>
        <w:top w:val="none" w:sz="0" w:space="0" w:color="auto"/>
        <w:left w:val="none" w:sz="0" w:space="0" w:color="auto"/>
        <w:bottom w:val="none" w:sz="0" w:space="0" w:color="auto"/>
        <w:right w:val="none" w:sz="0" w:space="0" w:color="auto"/>
      </w:divBdr>
    </w:div>
    <w:div w:id="1185556582">
      <w:bodyDiv w:val="1"/>
      <w:marLeft w:val="0"/>
      <w:marRight w:val="0"/>
      <w:marTop w:val="0"/>
      <w:marBottom w:val="0"/>
      <w:divBdr>
        <w:top w:val="none" w:sz="0" w:space="0" w:color="auto"/>
        <w:left w:val="none" w:sz="0" w:space="0" w:color="auto"/>
        <w:bottom w:val="none" w:sz="0" w:space="0" w:color="auto"/>
        <w:right w:val="none" w:sz="0" w:space="0" w:color="auto"/>
      </w:divBdr>
    </w:div>
    <w:div w:id="1906842960">
      <w:bodyDiv w:val="1"/>
      <w:marLeft w:val="0"/>
      <w:marRight w:val="0"/>
      <w:marTop w:val="0"/>
      <w:marBottom w:val="0"/>
      <w:divBdr>
        <w:top w:val="none" w:sz="0" w:space="0" w:color="auto"/>
        <w:left w:val="none" w:sz="0" w:space="0" w:color="auto"/>
        <w:bottom w:val="none" w:sz="0" w:space="0" w:color="auto"/>
        <w:right w:val="none" w:sz="0" w:space="0" w:color="auto"/>
      </w:divBdr>
      <w:divsChild>
        <w:div w:id="2134514280">
          <w:marLeft w:val="0"/>
          <w:marRight w:val="0"/>
          <w:marTop w:val="0"/>
          <w:marBottom w:val="0"/>
          <w:divBdr>
            <w:top w:val="none" w:sz="0" w:space="0" w:color="auto"/>
            <w:left w:val="none" w:sz="0" w:space="0" w:color="auto"/>
            <w:bottom w:val="none" w:sz="0" w:space="0" w:color="auto"/>
            <w:right w:val="none" w:sz="0" w:space="0" w:color="auto"/>
          </w:divBdr>
        </w:div>
        <w:div w:id="63768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toledo.csod.com/ux/ats/careersite/6/home/requisition/2652?c=utoled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387</Words>
  <Characters>2472</Characters>
  <Application>Microsoft Macintosh Word</Application>
  <DocSecurity>0</DocSecurity>
  <Lines>35</Lines>
  <Paragraphs>14</Paragraphs>
  <ScaleCrop>false</ScaleCrop>
  <Company>Graystone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Emily Grauer</cp:lastModifiedBy>
  <cp:revision>41</cp:revision>
  <cp:lastPrinted>2021-01-30T04:29:00Z</cp:lastPrinted>
  <dcterms:created xsi:type="dcterms:W3CDTF">2019-01-03T19:15:00Z</dcterms:created>
  <dcterms:modified xsi:type="dcterms:W3CDTF">2021-02-25T21:11:00Z</dcterms:modified>
</cp:coreProperties>
</file>